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угольной отрасли в России и мире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09D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09D2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8F09D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F09D2">
              <w:rPr>
                <w:rFonts w:ascii="Times New Roman" w:hAnsi="Times New Roman" w:cs="Times New Roman"/>
                <w:sz w:val="20"/>
                <w:szCs w:val="20"/>
              </w:rPr>
              <w:t>, Васильченко Анна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C2514D1" w14:textId="77777777" w:rsidR="008F09D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10994" w:history="1">
            <w:r w:rsidR="008F09D2"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F09D2">
              <w:rPr>
                <w:noProof/>
                <w:webHidden/>
              </w:rPr>
              <w:tab/>
            </w:r>
            <w:r w:rsidR="008F09D2">
              <w:rPr>
                <w:noProof/>
                <w:webHidden/>
              </w:rPr>
              <w:fldChar w:fldCharType="begin"/>
            </w:r>
            <w:r w:rsidR="008F09D2">
              <w:rPr>
                <w:noProof/>
                <w:webHidden/>
              </w:rPr>
              <w:instrText xml:space="preserve"> PAGEREF _Toc231910994 \h </w:instrText>
            </w:r>
            <w:r w:rsidR="008F09D2">
              <w:rPr>
                <w:noProof/>
                <w:webHidden/>
              </w:rPr>
            </w:r>
            <w:r w:rsidR="008F09D2">
              <w:rPr>
                <w:noProof/>
                <w:webHidden/>
              </w:rPr>
              <w:fldChar w:fldCharType="separate"/>
            </w:r>
            <w:r w:rsidR="008F09D2">
              <w:rPr>
                <w:noProof/>
                <w:webHidden/>
              </w:rPr>
              <w:t>3</w:t>
            </w:r>
            <w:r w:rsidR="008F09D2">
              <w:rPr>
                <w:noProof/>
                <w:webHidden/>
              </w:rPr>
              <w:fldChar w:fldCharType="end"/>
            </w:r>
          </w:hyperlink>
        </w:p>
        <w:p w14:paraId="459C7409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995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C5C81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996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59588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997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665FC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998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35DC0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999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04321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0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BFB31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1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0551A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2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D992B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3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9CE7A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4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2FF94" w14:textId="77777777" w:rsidR="008F09D2" w:rsidRDefault="008F09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5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3A1C3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6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19D3F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7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DA2079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8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CB0B3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09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3AEB4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10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1E39D" w14:textId="77777777" w:rsidR="008F09D2" w:rsidRDefault="008F09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011" w:history="1">
            <w:r w:rsidRPr="00CE7D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10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D0E7AB4" w:rsidR="00751095" w:rsidRPr="00352B6F" w:rsidRDefault="008F09D2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деятельности угольной отрасли в условиях глобального энергетического перехода, декарбонизации и климатических обязательств, необходимых для эффективной профессиональной деятельности в сфере международного энергетического права и правового сопровождения угольных проектов.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10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Правовое регулирование угольной отрасли в России и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10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F09D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09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09D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09D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09D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09D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09D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F09D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F09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09D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09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F09D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F09D2">
              <w:rPr>
                <w:rFonts w:ascii="Times New Roman" w:hAnsi="Times New Roman" w:cs="Times New Roman"/>
              </w:rPr>
              <w:t xml:space="preserve"> квалифицированно применять нормативные правовые акты в отдельных отраслях энергетики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09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09D2">
              <w:rPr>
                <w:rFonts w:ascii="Times New Roman" w:hAnsi="Times New Roman" w:cs="Times New Roman"/>
                <w:lang w:bidi="ru-RU"/>
              </w:rPr>
              <w:t>ПК-3.2 - Анализирует содержание основных международно-правовых документов в области энергетического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09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F09D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09D2">
              <w:rPr>
                <w:rFonts w:ascii="Times New Roman" w:hAnsi="Times New Roman" w:cs="Times New Roman"/>
              </w:rPr>
              <w:t>содержание основных международно-правовых документов, регулирующих угольную отрасль (Энергетическая хартия и Договор к Энергетической хартии — в части транзита и инвестиций, секторальные соглашения ВТО (включая ГАТТ, соглашения по субсидиям и компенсационным мерам), Парижское соглашение и Киотский протокол в части ограничений на угольную генерацию, Экологическая конвенция ЕЭК ООН о трансграничном загрязнении воздуха на большие расстояния, директивы и регламенты ЕС по выводу угольных</w:t>
            </w:r>
            <w:proofErr w:type="gramEnd"/>
            <w:r w:rsidR="00316402" w:rsidRPr="008F09D2">
              <w:rPr>
                <w:rFonts w:ascii="Times New Roman" w:hAnsi="Times New Roman" w:cs="Times New Roman"/>
              </w:rPr>
              <w:t xml:space="preserve"> мощностей и трансграничному углеродному регулированию (СВ</w:t>
            </w:r>
            <w:proofErr w:type="gramStart"/>
            <w:r w:rsidR="00316402" w:rsidRPr="008F09D2">
              <w:rPr>
                <w:rFonts w:ascii="Times New Roman" w:hAnsi="Times New Roman" w:cs="Times New Roman"/>
                <w:lang w:val="en-US"/>
              </w:rPr>
              <w:t>AM</w:t>
            </w:r>
            <w:proofErr w:type="gramEnd"/>
            <w:r w:rsidR="00316402" w:rsidRPr="008F09D2">
              <w:rPr>
                <w:rFonts w:ascii="Times New Roman" w:hAnsi="Times New Roman" w:cs="Times New Roman"/>
              </w:rPr>
              <w:t>), двусторонние межправительственные соглашения о поставках угля и реализации угольных проектов, а также международные стандарты безопасности на угольных шахтах (МОТ).</w:t>
            </w:r>
            <w:r w:rsidRPr="008F09D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09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F09D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09D2">
              <w:rPr>
                <w:rFonts w:ascii="Times New Roman" w:hAnsi="Times New Roman" w:cs="Times New Roman"/>
              </w:rPr>
              <w:t>анализировать содержание указанных международно-правовых документов применительно к деятельности угольной отрасли, оценивать их влияние на национальное законодательство и правоприменительную практику России и зарубежных стран, выявлять коллизии между обязательствами по климатическим соглашениям и правами на разработку угольных месторождений по инвестиционным контрактам, а также использовать результаты анализа для обоснования правовой позиции при сопровождении экспортных угольных контрактов, трансграничных инвестиций в угольную инфраструктуру и</w:t>
            </w:r>
            <w:proofErr w:type="gramEnd"/>
            <w:r w:rsidR="00FD518F" w:rsidRPr="008F09D2">
              <w:rPr>
                <w:rFonts w:ascii="Times New Roman" w:hAnsi="Times New Roman" w:cs="Times New Roman"/>
              </w:rPr>
              <w:t xml:space="preserve"> споров, связанных с углеродным регулированием</w:t>
            </w:r>
            <w:proofErr w:type="gramStart"/>
            <w:r w:rsidR="00FD518F" w:rsidRPr="008F09D2">
              <w:rPr>
                <w:rFonts w:ascii="Times New Roman" w:hAnsi="Times New Roman" w:cs="Times New Roman"/>
              </w:rPr>
              <w:t>.</w:t>
            </w:r>
            <w:r w:rsidRPr="008F09D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F09D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F09D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09D2">
              <w:rPr>
                <w:rFonts w:ascii="Times New Roman" w:hAnsi="Times New Roman" w:cs="Times New Roman"/>
              </w:rPr>
              <w:t>навыками квалифицированного применения результатов анализа международно-правовых документов в угольной отрасли, способами оценки рисков, связанных с изменением международного климатического режима и трансграничных экологических требований (углеродный налог, запрет на импорт угольной продукции), приемами разработки правовых заключений и проектов договоров (включая оговорки о форс-мажоре и изменении законодательства) с учетом требований международного права, а также методами мониторинга эволюции международно-правовых актов, затрагивающих угольную энергетику</w:t>
            </w:r>
            <w:proofErr w:type="gramEnd"/>
            <w:r w:rsidR="00FD518F" w:rsidRPr="008F09D2">
              <w:rPr>
                <w:rFonts w:ascii="Times New Roman" w:hAnsi="Times New Roman" w:cs="Times New Roman"/>
              </w:rPr>
              <w:t>, для своевременной корректировки стратегии деятельности предприятий отрасли</w:t>
            </w:r>
            <w:proofErr w:type="gramStart"/>
            <w:r w:rsidR="00FD518F" w:rsidRPr="008F09D2">
              <w:rPr>
                <w:rFonts w:ascii="Times New Roman" w:hAnsi="Times New Roman" w:cs="Times New Roman"/>
              </w:rPr>
              <w:t>.</w:t>
            </w:r>
            <w:r w:rsidRPr="008F09D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F09D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109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Уголь как первичный источник энергии. Право собственности на землю, недра, ресурсы недр.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первичных источников энергии. Уголь как первичный источник энергии. Понятие права собственности на землю, недра, ресурсы недр.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B7C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0D2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регулирование геологического изучения недр, поиска и разведки угольных месторождений.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E0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геологического изучения недр, поиска и разведки угольных месторождений.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F8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A4B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52F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DB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E6D4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57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предприятий угольной промышленности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45E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угледобывающих предприятий. Основные направления деятельности угледобывающих компаний. Государственное регулирование дефтельности угледобывающих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58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F5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F6E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35D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023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4E4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в сфере недропользования.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BAA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цели и задачи государственного регулирования в сфере недропользования. Система органов власти, осуществляющих государственное регулирование в сфере недропользования. Оновные требования и государственный контроль в сфере недропользования.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42A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99B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22C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1EF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71B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66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Регулирование доступа и плата при предоставлении права на добычу угля.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ECD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лицензирования пользования недрами. Принципы пользования недрами. Модели доступа. Виды пользования недрами. Виды лицензий на пользование недрами, возможность их передачи и прекращения действия. Платежи за пользование недрами.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BE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CEC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C8C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55F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8D8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A6F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Регулирование деятельности иностранных инвесторов в сфере добычи угля.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3D8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осуществления иностранных инвестиций в сфере добычи угля. Формы инвестиционного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7C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0E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9BD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78F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FF3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832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международные нормы в области угольной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43A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нормы в сфере охраны труда и промышленной безопасности применительно к угольной отрасли. Международные нормы в сфере экологии применительно к угольной отрасли. Стандарты и «мягкое»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C2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CF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73E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36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23A6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1D8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Международные стандарты экологического менеджмента в угольной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E5B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и системы экологического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78B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0E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0CD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2F8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CD82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66B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Глобальный угольный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EC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глобального угольного рынка. Основные участники. Факторы, влияющие на рынок. Тенденции и перспективы.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6F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81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2FB0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6E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109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109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4"/>
        <w:gridCol w:w="37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F09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Уланов, В. Л.  Организационное развитие компаний энергетического и сырьевого секторов экономики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Л. Уланов. — Москва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, 2026. — 312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978-5-534-15408-5. — Текст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E7D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https://urait.ru/bcode/589110</w:t>
              </w:r>
            </w:hyperlink>
          </w:p>
        </w:tc>
      </w:tr>
      <w:tr w:rsidR="00262CF0" w:rsidRPr="007E6725" w14:paraId="1F3752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091FC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498D1" w14:textId="77777777" w:rsidR="00262CF0" w:rsidRPr="007E6725" w:rsidRDefault="001E7D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F09D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11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058DAD" w14:textId="77777777" w:rsidTr="007B550D">
        <w:tc>
          <w:tcPr>
            <w:tcW w:w="9345" w:type="dxa"/>
          </w:tcPr>
          <w:p w14:paraId="2851E6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493B42" w14:textId="77777777" w:rsidTr="007B550D">
        <w:tc>
          <w:tcPr>
            <w:tcW w:w="9345" w:type="dxa"/>
          </w:tcPr>
          <w:p w14:paraId="15190E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E921DB" w14:textId="77777777" w:rsidTr="007B550D">
        <w:tc>
          <w:tcPr>
            <w:tcW w:w="9345" w:type="dxa"/>
          </w:tcPr>
          <w:p w14:paraId="7D7350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7A6E5E" w14:textId="77777777" w:rsidTr="007B550D">
        <w:tc>
          <w:tcPr>
            <w:tcW w:w="9345" w:type="dxa"/>
          </w:tcPr>
          <w:p w14:paraId="49C4A1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11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7D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11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09D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F09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09D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F09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09D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F09D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F09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09D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09D2">
              <w:rPr>
                <w:sz w:val="22"/>
                <w:szCs w:val="22"/>
              </w:rPr>
              <w:t>комплексом</w:t>
            </w:r>
            <w:proofErr w:type="gramStart"/>
            <w:r w:rsidRPr="008F09D2">
              <w:rPr>
                <w:sz w:val="22"/>
                <w:szCs w:val="22"/>
              </w:rPr>
              <w:t>.С</w:t>
            </w:r>
            <w:proofErr w:type="gramEnd"/>
            <w:r w:rsidRPr="008F09D2">
              <w:rPr>
                <w:sz w:val="22"/>
                <w:szCs w:val="22"/>
              </w:rPr>
              <w:t>пециализированная</w:t>
            </w:r>
            <w:proofErr w:type="spellEnd"/>
            <w:r w:rsidRPr="008F09D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x</w:t>
            </w:r>
            <w:r w:rsidRPr="008F09D2">
              <w:rPr>
                <w:sz w:val="22"/>
                <w:szCs w:val="22"/>
              </w:rPr>
              <w:t xml:space="preserve"> 400 - 1 шт., Коммутатор </w:t>
            </w:r>
            <w:r w:rsidRPr="008F09D2">
              <w:rPr>
                <w:sz w:val="22"/>
                <w:szCs w:val="22"/>
                <w:lang w:val="en-US"/>
              </w:rPr>
              <w:t>Kramer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V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P</w:t>
            </w:r>
            <w:r w:rsidRPr="008F09D2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8F09D2">
              <w:rPr>
                <w:sz w:val="22"/>
                <w:szCs w:val="22"/>
                <w:lang w:val="en-US"/>
              </w:rPr>
              <w:t>HP</w:t>
            </w:r>
            <w:r w:rsidRPr="008F09D2">
              <w:rPr>
                <w:sz w:val="22"/>
                <w:szCs w:val="22"/>
              </w:rPr>
              <w:t xml:space="preserve"> 250 </w:t>
            </w:r>
            <w:r w:rsidRPr="008F09D2">
              <w:rPr>
                <w:sz w:val="22"/>
                <w:szCs w:val="22"/>
                <w:lang w:val="en-US"/>
              </w:rPr>
              <w:t>G</w:t>
            </w:r>
            <w:r w:rsidRPr="008F09D2">
              <w:rPr>
                <w:sz w:val="22"/>
                <w:szCs w:val="22"/>
              </w:rPr>
              <w:t>6 1</w:t>
            </w:r>
            <w:r w:rsidRPr="008F09D2">
              <w:rPr>
                <w:sz w:val="22"/>
                <w:szCs w:val="22"/>
                <w:lang w:val="en-US"/>
              </w:rPr>
              <w:t>WY</w:t>
            </w:r>
            <w:r w:rsidRPr="008F09D2">
              <w:rPr>
                <w:sz w:val="22"/>
                <w:szCs w:val="22"/>
              </w:rPr>
              <w:t>58</w:t>
            </w:r>
            <w:r w:rsidRPr="008F09D2">
              <w:rPr>
                <w:sz w:val="22"/>
                <w:szCs w:val="22"/>
                <w:lang w:val="en-US"/>
              </w:rPr>
              <w:t>EA</w:t>
            </w:r>
            <w:r w:rsidRPr="008F09D2">
              <w:rPr>
                <w:sz w:val="22"/>
                <w:szCs w:val="22"/>
              </w:rPr>
              <w:t xml:space="preserve">, Мультимедийный проектор </w:t>
            </w:r>
            <w:r w:rsidRPr="008F09D2">
              <w:rPr>
                <w:sz w:val="22"/>
                <w:szCs w:val="22"/>
                <w:lang w:val="en-US"/>
              </w:rPr>
              <w:t>LG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PF</w:t>
            </w:r>
            <w:r w:rsidRPr="008F09D2">
              <w:rPr>
                <w:sz w:val="22"/>
                <w:szCs w:val="22"/>
              </w:rPr>
              <w:t>1500</w:t>
            </w:r>
            <w:r w:rsidRPr="008F09D2">
              <w:rPr>
                <w:sz w:val="22"/>
                <w:szCs w:val="22"/>
                <w:lang w:val="en-US"/>
              </w:rPr>
              <w:t>G</w:t>
            </w:r>
            <w:r w:rsidRPr="008F09D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F09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09D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09D2">
              <w:rPr>
                <w:sz w:val="22"/>
                <w:szCs w:val="22"/>
              </w:rPr>
              <w:t>Красноармейская</w:t>
            </w:r>
            <w:proofErr w:type="gramEnd"/>
            <w:r w:rsidRPr="008F09D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09D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09D2" w14:paraId="74D71CC2" w14:textId="77777777" w:rsidTr="008416EB">
        <w:tc>
          <w:tcPr>
            <w:tcW w:w="7797" w:type="dxa"/>
            <w:shd w:val="clear" w:color="auto" w:fill="auto"/>
          </w:tcPr>
          <w:p w14:paraId="4EE8D8CD" w14:textId="77777777" w:rsidR="002C735C" w:rsidRPr="008F09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09D2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09D2">
              <w:rPr>
                <w:sz w:val="22"/>
                <w:szCs w:val="22"/>
              </w:rPr>
              <w:t>комплексом</w:t>
            </w:r>
            <w:proofErr w:type="gramStart"/>
            <w:r w:rsidRPr="008F09D2">
              <w:rPr>
                <w:sz w:val="22"/>
                <w:szCs w:val="22"/>
              </w:rPr>
              <w:t>.С</w:t>
            </w:r>
            <w:proofErr w:type="gramEnd"/>
            <w:r w:rsidRPr="008F09D2">
              <w:rPr>
                <w:sz w:val="22"/>
                <w:szCs w:val="22"/>
              </w:rPr>
              <w:t>пециализированная</w:t>
            </w:r>
            <w:proofErr w:type="spellEnd"/>
            <w:r w:rsidRPr="008F09D2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8F09D2">
              <w:rPr>
                <w:sz w:val="22"/>
                <w:szCs w:val="22"/>
              </w:rPr>
              <w:t>.К</w:t>
            </w:r>
            <w:proofErr w:type="gramEnd"/>
            <w:r w:rsidRPr="008F09D2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8F09D2">
              <w:rPr>
                <w:sz w:val="22"/>
                <w:szCs w:val="22"/>
              </w:rPr>
              <w:t xml:space="preserve"> 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09D2">
              <w:rPr>
                <w:sz w:val="22"/>
                <w:szCs w:val="22"/>
              </w:rPr>
              <w:t>3 2100 3.3/4</w:t>
            </w:r>
            <w:r w:rsidRPr="008F09D2">
              <w:rPr>
                <w:sz w:val="22"/>
                <w:szCs w:val="22"/>
                <w:lang w:val="en-US"/>
              </w:rPr>
              <w:t>Gb</w:t>
            </w:r>
            <w:r w:rsidRPr="008F09D2">
              <w:rPr>
                <w:sz w:val="22"/>
                <w:szCs w:val="22"/>
              </w:rPr>
              <w:t>/500</w:t>
            </w:r>
            <w:r w:rsidRPr="008F09D2">
              <w:rPr>
                <w:sz w:val="22"/>
                <w:szCs w:val="22"/>
                <w:lang w:val="en-US"/>
              </w:rPr>
              <w:t>Gb</w:t>
            </w:r>
            <w:r w:rsidRPr="008F09D2">
              <w:rPr>
                <w:sz w:val="22"/>
                <w:szCs w:val="22"/>
              </w:rPr>
              <w:t>/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F09D2">
              <w:rPr>
                <w:sz w:val="22"/>
                <w:szCs w:val="22"/>
              </w:rPr>
              <w:t xml:space="preserve">193 - 1 шт., Мультимедийный проектор </w:t>
            </w:r>
            <w:r w:rsidRPr="008F09D2">
              <w:rPr>
                <w:sz w:val="22"/>
                <w:szCs w:val="22"/>
                <w:lang w:val="en-US"/>
              </w:rPr>
              <w:t>Panasonic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PT</w:t>
            </w:r>
            <w:r w:rsidRPr="008F09D2">
              <w:rPr>
                <w:sz w:val="22"/>
                <w:szCs w:val="22"/>
              </w:rPr>
              <w:t>-</w:t>
            </w:r>
            <w:r w:rsidRPr="008F09D2">
              <w:rPr>
                <w:sz w:val="22"/>
                <w:szCs w:val="22"/>
                <w:lang w:val="en-US"/>
              </w:rPr>
              <w:t>VX</w:t>
            </w:r>
            <w:r w:rsidRPr="008F09D2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8F09D2">
              <w:rPr>
                <w:sz w:val="22"/>
                <w:szCs w:val="22"/>
                <w:lang w:val="en-US"/>
              </w:rPr>
              <w:t>DRAPER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BARONET</w:t>
            </w:r>
            <w:r w:rsidRPr="008F09D2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20358" w14:textId="77777777" w:rsidR="002C735C" w:rsidRPr="008F09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09D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09D2">
              <w:rPr>
                <w:sz w:val="22"/>
                <w:szCs w:val="22"/>
              </w:rPr>
              <w:t>Красноармейская</w:t>
            </w:r>
            <w:proofErr w:type="gramEnd"/>
            <w:r w:rsidRPr="008F09D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09D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F09D2" w14:paraId="3C86ACC5" w14:textId="77777777" w:rsidTr="008416EB">
        <w:tc>
          <w:tcPr>
            <w:tcW w:w="7797" w:type="dxa"/>
            <w:shd w:val="clear" w:color="auto" w:fill="auto"/>
          </w:tcPr>
          <w:p w14:paraId="7B773DDA" w14:textId="77777777" w:rsidR="002C735C" w:rsidRPr="008F09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09D2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F09D2">
              <w:rPr>
                <w:sz w:val="22"/>
                <w:szCs w:val="22"/>
              </w:rPr>
              <w:t>.К</w:t>
            </w:r>
            <w:proofErr w:type="gramEnd"/>
            <w:r w:rsidRPr="008F09D2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F09D2">
              <w:rPr>
                <w:sz w:val="22"/>
                <w:szCs w:val="22"/>
              </w:rPr>
              <w:t>2: 4</w:t>
            </w:r>
            <w:r w:rsidRPr="008F09D2">
              <w:rPr>
                <w:sz w:val="22"/>
                <w:szCs w:val="22"/>
                <w:lang w:val="en-US"/>
              </w:rPr>
              <w:t>x</w:t>
            </w:r>
            <w:r w:rsidRPr="008F09D2">
              <w:rPr>
                <w:sz w:val="22"/>
                <w:szCs w:val="22"/>
              </w:rPr>
              <w:t>3.1/8</w:t>
            </w:r>
            <w:r w:rsidRPr="008F09D2">
              <w:rPr>
                <w:sz w:val="22"/>
                <w:szCs w:val="22"/>
                <w:lang w:val="en-US"/>
              </w:rPr>
              <w:t>Gb</w:t>
            </w:r>
            <w:r w:rsidRPr="008F09D2">
              <w:rPr>
                <w:sz w:val="22"/>
                <w:szCs w:val="22"/>
              </w:rPr>
              <w:t>/500</w:t>
            </w:r>
            <w:r w:rsidRPr="008F09D2">
              <w:rPr>
                <w:sz w:val="22"/>
                <w:szCs w:val="22"/>
                <w:lang w:val="en-US"/>
              </w:rPr>
              <w:t>Gb</w:t>
            </w:r>
            <w:r w:rsidRPr="008F09D2">
              <w:rPr>
                <w:sz w:val="22"/>
                <w:szCs w:val="22"/>
              </w:rPr>
              <w:t xml:space="preserve">/ 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F09D2">
              <w:rPr>
                <w:sz w:val="22"/>
                <w:szCs w:val="22"/>
              </w:rPr>
              <w:t xml:space="preserve"> 23" 236</w:t>
            </w:r>
            <w:r w:rsidRPr="008F09D2">
              <w:rPr>
                <w:sz w:val="22"/>
                <w:szCs w:val="22"/>
                <w:lang w:val="en-US"/>
              </w:rPr>
              <w:t>V</w:t>
            </w:r>
            <w:r w:rsidRPr="008F09D2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F09D2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Media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RE</w:t>
            </w:r>
            <w:r w:rsidRPr="008F09D2">
              <w:rPr>
                <w:sz w:val="22"/>
                <w:szCs w:val="22"/>
              </w:rPr>
              <w:t xml:space="preserve"> 100</w:t>
            </w:r>
            <w:r w:rsidRPr="008F09D2">
              <w:rPr>
                <w:sz w:val="22"/>
                <w:szCs w:val="22"/>
                <w:lang w:val="en-US"/>
              </w:rPr>
              <w:t>AW</w:t>
            </w:r>
            <w:r w:rsidRPr="008F09D2">
              <w:rPr>
                <w:sz w:val="22"/>
                <w:szCs w:val="22"/>
              </w:rPr>
              <w:t xml:space="preserve"> </w:t>
            </w:r>
            <w:r w:rsidRPr="008F09D2">
              <w:rPr>
                <w:sz w:val="22"/>
                <w:szCs w:val="22"/>
                <w:lang w:val="en-US"/>
              </w:rPr>
              <w:t>Dual</w:t>
            </w:r>
            <w:r w:rsidRPr="008F09D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8CCC4F" w14:textId="77777777" w:rsidR="002C735C" w:rsidRPr="008F09D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09D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F09D2">
              <w:rPr>
                <w:sz w:val="22"/>
                <w:szCs w:val="22"/>
              </w:rPr>
              <w:t>Красноармейская</w:t>
            </w:r>
            <w:proofErr w:type="gramEnd"/>
            <w:r w:rsidRPr="008F09D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F09D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11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11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11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11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09D2" w14:paraId="7AF54557" w14:textId="77777777" w:rsidTr="008F09D2">
        <w:tc>
          <w:tcPr>
            <w:tcW w:w="562" w:type="dxa"/>
          </w:tcPr>
          <w:p w14:paraId="2EEE8CBC" w14:textId="77777777" w:rsidR="008F09D2" w:rsidRDefault="008F09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99E510" w14:textId="77777777" w:rsidR="008F09D2" w:rsidRDefault="008F09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11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09D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09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110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F09D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09D2" w14:paraId="5A1C9382" w14:textId="77777777" w:rsidTr="00801458">
        <w:tc>
          <w:tcPr>
            <w:tcW w:w="2336" w:type="dxa"/>
          </w:tcPr>
          <w:p w14:paraId="4C518DAB" w14:textId="77777777" w:rsidR="005D65A5" w:rsidRPr="008F09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9D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09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9D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09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9D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09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9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09D2" w14:paraId="07658034" w14:textId="77777777" w:rsidTr="00801458">
        <w:tc>
          <w:tcPr>
            <w:tcW w:w="2336" w:type="dxa"/>
          </w:tcPr>
          <w:p w14:paraId="1553D698" w14:textId="78F29BFB" w:rsidR="005D65A5" w:rsidRPr="008F09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F09D2" w14:paraId="0AC9D883" w14:textId="77777777" w:rsidTr="00801458">
        <w:tc>
          <w:tcPr>
            <w:tcW w:w="2336" w:type="dxa"/>
          </w:tcPr>
          <w:p w14:paraId="159ED2A4" w14:textId="77777777" w:rsidR="005D65A5" w:rsidRPr="008F09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03A597" w14:textId="77777777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F43452" w14:textId="77777777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881CE9" w14:textId="77777777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8F09D2" w14:paraId="05A56FA3" w14:textId="77777777" w:rsidTr="00801458">
        <w:tc>
          <w:tcPr>
            <w:tcW w:w="2336" w:type="dxa"/>
          </w:tcPr>
          <w:p w14:paraId="7C83C01A" w14:textId="77777777" w:rsidR="005D65A5" w:rsidRPr="008F09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6D8D38" w14:textId="77777777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CF8D36" w14:textId="77777777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931B9" w14:textId="77777777" w:rsidR="005D65A5" w:rsidRPr="008F09D2" w:rsidRDefault="007478E0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F09D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F09D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11009"/>
      <w:r w:rsidRPr="008F09D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F09D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09D2" w:rsidRPr="008F09D2" w14:paraId="1577EB80" w14:textId="77777777" w:rsidTr="008F09D2">
        <w:tc>
          <w:tcPr>
            <w:tcW w:w="562" w:type="dxa"/>
          </w:tcPr>
          <w:p w14:paraId="0AC25EFD" w14:textId="77777777" w:rsidR="008F09D2" w:rsidRPr="008F09D2" w:rsidRDefault="008F09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C2CE79" w14:textId="77777777" w:rsidR="008F09D2" w:rsidRPr="008F09D2" w:rsidRDefault="008F09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09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721317" w14:textId="77777777" w:rsidR="008F09D2" w:rsidRPr="008F09D2" w:rsidRDefault="008F09D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F09D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11010"/>
      <w:r w:rsidRPr="008F09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F09D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F09D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09D2" w14:paraId="0267C479" w14:textId="77777777" w:rsidTr="00801458">
        <w:tc>
          <w:tcPr>
            <w:tcW w:w="2500" w:type="pct"/>
          </w:tcPr>
          <w:p w14:paraId="37F699C9" w14:textId="77777777" w:rsidR="00B8237E" w:rsidRPr="008F09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9D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09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9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09D2" w14:paraId="3F240151" w14:textId="77777777" w:rsidTr="00801458">
        <w:tc>
          <w:tcPr>
            <w:tcW w:w="2500" w:type="pct"/>
          </w:tcPr>
          <w:p w14:paraId="61E91592" w14:textId="61A0874C" w:rsidR="00B8237E" w:rsidRPr="008F09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F09D2" w:rsidRDefault="005C548A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F09D2" w14:paraId="0D56A603" w14:textId="77777777" w:rsidTr="00801458">
        <w:tc>
          <w:tcPr>
            <w:tcW w:w="2500" w:type="pct"/>
          </w:tcPr>
          <w:p w14:paraId="36B86322" w14:textId="77777777" w:rsidR="00B8237E" w:rsidRPr="008F09D2" w:rsidRDefault="00B8237E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BFDB8D" w14:textId="77777777" w:rsidR="00B8237E" w:rsidRPr="008F09D2" w:rsidRDefault="005C548A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F09D2" w14:paraId="0E1B498C" w14:textId="77777777" w:rsidTr="00801458">
        <w:tc>
          <w:tcPr>
            <w:tcW w:w="2500" w:type="pct"/>
          </w:tcPr>
          <w:p w14:paraId="502B893F" w14:textId="77777777" w:rsidR="00B8237E" w:rsidRPr="008F09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3D0CA8" w14:textId="77777777" w:rsidR="00B8237E" w:rsidRPr="008F09D2" w:rsidRDefault="005C548A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F09D2" w14:paraId="18FF7D6C" w14:textId="77777777" w:rsidTr="00801458">
        <w:tc>
          <w:tcPr>
            <w:tcW w:w="2500" w:type="pct"/>
          </w:tcPr>
          <w:p w14:paraId="47E14265" w14:textId="77777777" w:rsidR="00B8237E" w:rsidRPr="008F09D2" w:rsidRDefault="00B8237E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7BD01EC" w14:textId="77777777" w:rsidR="00B8237E" w:rsidRPr="008F09D2" w:rsidRDefault="005C548A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F09D2" w14:paraId="5D4A2BD1" w14:textId="77777777" w:rsidTr="00801458">
        <w:tc>
          <w:tcPr>
            <w:tcW w:w="2500" w:type="pct"/>
          </w:tcPr>
          <w:p w14:paraId="1C7B650A" w14:textId="77777777" w:rsidR="00B8237E" w:rsidRPr="008F09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4DFEB14" w14:textId="77777777" w:rsidR="00B8237E" w:rsidRPr="008F09D2" w:rsidRDefault="005C548A" w:rsidP="00801458">
            <w:pPr>
              <w:rPr>
                <w:rFonts w:ascii="Times New Roman" w:hAnsi="Times New Roman" w:cs="Times New Roman"/>
              </w:rPr>
            </w:pPr>
            <w:r w:rsidRPr="008F09D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F09D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11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61AB0" w14:textId="77777777" w:rsidR="001E7D07" w:rsidRDefault="001E7D07" w:rsidP="00315CA6">
      <w:pPr>
        <w:spacing w:after="0" w:line="240" w:lineRule="auto"/>
      </w:pPr>
      <w:r>
        <w:separator/>
      </w:r>
    </w:p>
  </w:endnote>
  <w:endnote w:type="continuationSeparator" w:id="0">
    <w:p w14:paraId="6DBBD05B" w14:textId="77777777" w:rsidR="001E7D07" w:rsidRDefault="001E7D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9D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7E437" w14:textId="77777777" w:rsidR="001E7D07" w:rsidRDefault="001E7D07" w:rsidP="00315CA6">
      <w:pPr>
        <w:spacing w:after="0" w:line="240" w:lineRule="auto"/>
      </w:pPr>
      <w:r>
        <w:separator/>
      </w:r>
    </w:p>
  </w:footnote>
  <w:footnote w:type="continuationSeparator" w:id="0">
    <w:p w14:paraId="79B587DA" w14:textId="77777777" w:rsidR="001E7D07" w:rsidRDefault="001E7D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D0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09D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91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22D2DA-99C4-4254-A312-F2D9DBD3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